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D9" w:rsidRPr="000136D9" w:rsidRDefault="008F3954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здравоохранения</w:t>
      </w:r>
      <w:bookmarkStart w:id="0" w:name="_GoBack"/>
      <w:bookmarkEnd w:id="0"/>
      <w:r w:rsidR="000136D9"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Кыргызской Республики извещает о начале обсуждения правового регулирования </w:t>
      </w:r>
      <w:r w:rsid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сфере здравоохранения </w:t>
      </w:r>
      <w:r w:rsidR="000136D9"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сборе предложений заинтересованных лиц.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Описание проблем, на решение которых направлено предлагаемое регулирование (при возможности, привести соответствующие количественные и качественные показатели):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Действующие нормы не позволяют разграничить виды лицензионной деятельности в системе здравоохранения при предоставления отдельных видов медицинских услуг, процедур и манипуляций в сфере косметологии, эстетической хирургии, стоматологии и других видов медицинской деятельности. Также не позволяют законодательно закрепить лицензионные требования к конкретным видам медицинских услуг, процедур и манипуляций, а также к видам фармацевтической деятельности.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 xml:space="preserve"> 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Тогда как, в международной практике, включая государства-члены ЕАЭС, лицензируемые виды деятельности данной сферы более широко изложены. 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сегодняшний день нужно </w:t>
      </w:r>
      <w:proofErr w:type="gramStart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усилить  контроль</w:t>
      </w:r>
      <w:proofErr w:type="gramEnd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деятельностью по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осуществлени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медицинской деятельности по республике. При этом, имеющиеся аналитические данные свидетельствуют о функционировании на территории более 2800</w:t>
      </w:r>
      <w:r w:rsidRPr="000136D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медицинских клиник/кабинетов осуществляющие медицинскую деятельность</w:t>
      </w:r>
      <w:r w:rsidRPr="000136D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незаконно, без какой-либо лицензии или разрешения, соответственно соблюдения санитарно-гигиенических и других требований. 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Описание цели предлагаемого регулирования (при возможности, привести соответствующие количественные и качественные показатели) и способа решения проблем:</w:t>
      </w:r>
    </w:p>
    <w:p w:rsid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Настоящий проек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 Закона Кыргызской Республики 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 внесении изменений в некоторые законодательные акты в сфере здравоохранения»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(далее-законопроект) разработан в целях реализации протокольн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поручени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Торага</w:t>
      </w:r>
      <w:proofErr w:type="spellEnd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Жогорку</w:t>
      </w:r>
      <w:proofErr w:type="spellEnd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Кенеша</w:t>
      </w:r>
      <w:proofErr w:type="spellEnd"/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Кыргызской Республики №П356-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VII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>от 18 октября 2023 года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Оценка ожидаемых выгод и преимуществ предлагаемого регулирования (при возможности, привести соответствующие количественные и качественные показатели):</w:t>
      </w:r>
    </w:p>
    <w:p w:rsidR="000136D9" w:rsidRPr="000136D9" w:rsidRDefault="000136D9" w:rsidP="00013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Кроме того, предлагается повысить сумму штрафов, так как медицинские манипуляции, в том числе оказывающие воздействие на организм человека, а также незаконные клинические исследования (испытания) лекарственных средств и медицинских изделий, могут иметь необратимые последствия вплоть до летального исхода. Поэтому настоящим законопроектом предлагается повысить сумму штрафов от 500 тысяч сомов до 1 </w:t>
      </w:r>
      <w:proofErr w:type="spellStart"/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млн.сомов</w:t>
      </w:r>
      <w:proofErr w:type="spellEnd"/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</w:p>
    <w:p w:rsidR="000136D9" w:rsidRPr="000136D9" w:rsidRDefault="000136D9" w:rsidP="00013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val="ky-KG" w:eastAsia="ru-RU"/>
        </w:rPr>
        <w:t>Ввести</w:t>
      </w:r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надлежащ</w:t>
      </w:r>
      <w:proofErr w:type="spellEnd"/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val="ky-KG" w:eastAsia="ru-RU"/>
        </w:rPr>
        <w:t>ий</w:t>
      </w:r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контрол</w:t>
      </w:r>
      <w:proofErr w:type="spellEnd"/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val="ky-KG" w:eastAsia="ru-RU"/>
        </w:rPr>
        <w:t>ь</w:t>
      </w:r>
      <w:r w:rsidRPr="000136D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лицензионной деятельности, в том числе посредством включения в лицензию адреса лицензиата и приложения к лицензии перечня разрешенных видов услуг, процедур и манипуляций в рамках медицинской деятельности, что особенно важно для данной сферы.</w:t>
      </w:r>
    </w:p>
    <w:p w:rsid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Оценка возможных неблагоприятных последствий (при возможности, привести соответствующие количественные и качественные показатели):</w:t>
      </w:r>
    </w:p>
    <w:p w:rsidR="00894925" w:rsidRPr="00894925" w:rsidRDefault="000136D9" w:rsidP="008949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 xml:space="preserve">Всего проверкой охвачено 626 субъектов предпринимательства, из них с наличием лицензий на медицинскую и фармацевтическую деятельность составило 410 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lastRenderedPageBreak/>
        <w:t xml:space="preserve">субъекта, без лицензии 216 субъекта. За нарушение лицензионных требований, за несоблюдение санитарно-эпидемиологического режима, а также за без лицензионную деятельность в соответсвии с 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>Кодексом Кыргызской Республики о правонарушениях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 xml:space="preserve"> в отношении 251 субъектов предпринмательства приняты меры взыскания в виде штрафа на общую сумму 1 млн. 449 тыс. сом. Приостановлено деятельность 332 субьекта, выдано 256 санитарных предписаний.</w:t>
      </w:r>
    </w:p>
    <w:p w:rsidR="00894925" w:rsidRPr="00894925" w:rsidRDefault="00894925" w:rsidP="008949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</w:pPr>
      <w:r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>Вместе с тем, действующие нормы позволяют только вынести предупреждение или наложить штраф, при этом сумма штрафа составляет лишь 7500 сом для физических лиц и для юридических 23000 сом, оплачивая штрафы частные клиники продолжают оказывать медицинские услуги гражданам.</w:t>
      </w:r>
    </w:p>
    <w:p w:rsidR="00894925" w:rsidRPr="00894925" w:rsidRDefault="00894925" w:rsidP="008949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Поэтому, настоящим законопроектом предлагается внести изменения с целью обеспечения выполнения требований законодательства в сфере здравоохранения.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регулирования:</w:t>
      </w:r>
    </w:p>
    <w:p w:rsidR="00894925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первую очередь, это могут быть местные предприниматели, специализирующиеся </w:t>
      </w:r>
      <w:r w:rsid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сфере здравоохранения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также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>субъект</w:t>
      </w:r>
      <w:r w:rsid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 xml:space="preserve">ы 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 xml:space="preserve">предпринимательства, из них с наличием лицензий на медицинскую и фармацевтическую деятельность 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0136D9" w:rsidRPr="000136D9" w:rsidRDefault="00894925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Затрат нет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:rsidR="00894925" w:rsidRDefault="00894925" w:rsidP="008949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 соответствии с Целями в области устойчивого развития одним из ключевых компонентов всеобщего охвата услугами здравоохранения (ВОУЗ) является качество. В задаче 3.8 ЦУР содержится призыв к странам обеспечить ВОУЗ, в том числе защиту от финансовых рисков и доступ к качественным основным медико-санитарным услугам.</w:t>
      </w:r>
    </w:p>
    <w:p w:rsidR="00894925" w:rsidRDefault="00894925" w:rsidP="008949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</w:t>
      </w: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сновные структуры, необходимые для обеспечения качественной медицинской помощи, не соответствуют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лицензионным </w:t>
      </w: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требованиям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. Поэтому гражданам оказывается не </w:t>
      </w: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качественных основных услуг здравоохранения. </w:t>
      </w:r>
    </w:p>
    <w:p w:rsidR="00894925" w:rsidRDefault="00894925" w:rsidP="008949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Также в Кыргызстан ввозится некачественная фармакологическая продукция, контрафактная и хранится без соблюдения санитарно-эпидемиологических правил. В случаях принятия данного законопроекта, </w:t>
      </w: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значительн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о снизиться </w:t>
      </w: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дол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я</w:t>
      </w: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предотвратимых случаев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различного рода заболеваний</w:t>
      </w:r>
      <w:r w:rsidRPr="0089492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 уведомлению прилагаются: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Перечень вопросов для участников публичных консультаций: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является ли указанная цель обоснованной, важной для достижения;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является ли предлагаемый способ решения проблем (регулирование) наиболее предпочтительным;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какие выгоды и преимущества могут возникнуть в случае принятия предлагаемого регулирования;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существуют ли более эффективные альтернативные способы решения проблем;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общее мнение относительно предлагаемого регулирования.</w:t>
      </w:r>
    </w:p>
    <w:p w:rsidR="000136D9" w:rsidRPr="000136D9" w:rsidRDefault="000136D9" w:rsidP="00894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вопросов может быть расширен.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Иная информация, которая позволяет оценить необходимость введения предлагаемого регулирования: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Прогнозирование потенциального экономического эффекта от внедрения регулирования в виде увеличения </w:t>
      </w:r>
      <w:r w:rsid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штрафов для субъектов </w:t>
      </w:r>
      <w:r w:rsidR="00894925" w:rsidRPr="00894925">
        <w:rPr>
          <w:rFonts w:ascii="Arial" w:eastAsia="Times New Roman" w:hAnsi="Arial" w:cs="Arial"/>
          <w:color w:val="333333"/>
          <w:sz w:val="24"/>
          <w:szCs w:val="24"/>
          <w:lang w:val="ky-KG" w:eastAsia="ru-RU"/>
        </w:rPr>
        <w:t>предпринимательства, из них с наличием лицензий на медицинскую и фармацевтическую деятельность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Контакты и сроки для обсуждения информации уведомления:</w:t>
      </w:r>
    </w:p>
    <w:p w:rsidR="000136D9" w:rsidRPr="000136D9" w:rsidRDefault="000136D9" w:rsidP="000136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Предложения принимаются: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электронной почте </w:t>
      </w:r>
      <w:hyperlink r:id="rId5" w:history="1">
        <w:r w:rsidR="00894925" w:rsidRPr="008266FD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nandasheva</w:t>
        </w:r>
        <w:r w:rsidR="00894925" w:rsidRPr="008266F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@mail.ru</w:t>
        </w:r>
      </w:hyperlink>
    </w:p>
    <w:p w:rsidR="00894925" w:rsidRDefault="00894925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 телефонам 66 88 11, 0555 924223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почтовый адрес город Бишкек, проспект Чуй, 205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Срок приема предложений не позднее</w:t>
      </w:r>
      <w:r w:rsid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26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.04.2024 года</w:t>
      </w:r>
    </w:p>
    <w:p w:rsidR="000136D9" w:rsidRPr="000136D9" w:rsidRDefault="000136D9" w:rsidP="000136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Срок размещения Реестра предложений и ответов на официальном сайте органа разработчика не позднее </w:t>
      </w:r>
      <w:r w:rsidR="008949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</w:t>
      </w:r>
      <w:r w:rsidRPr="00013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.04.20024 года.</w:t>
      </w:r>
    </w:p>
    <w:p w:rsidR="001075B7" w:rsidRDefault="001075B7"/>
    <w:sectPr w:rsidR="0010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E80"/>
    <w:multiLevelType w:val="multilevel"/>
    <w:tmpl w:val="0F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14481"/>
    <w:multiLevelType w:val="multilevel"/>
    <w:tmpl w:val="BAD4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942AD"/>
    <w:multiLevelType w:val="multilevel"/>
    <w:tmpl w:val="3DE2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9"/>
    <w:rsid w:val="000136D9"/>
    <w:rsid w:val="001075B7"/>
    <w:rsid w:val="004921DC"/>
    <w:rsid w:val="007D38E2"/>
    <w:rsid w:val="00894925"/>
    <w:rsid w:val="008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40CB4-12A2-4A0A-A036-D73F1F6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6D9"/>
    <w:rPr>
      <w:b/>
      <w:bCs/>
    </w:rPr>
  </w:style>
  <w:style w:type="character" w:styleId="a5">
    <w:name w:val="Hyperlink"/>
    <w:basedOn w:val="a0"/>
    <w:uiPriority w:val="99"/>
    <w:unhideWhenUsed/>
    <w:rsid w:val="0001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das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2024-04-11T07:58:00Z</dcterms:created>
  <dcterms:modified xsi:type="dcterms:W3CDTF">2024-04-11T08:20:00Z</dcterms:modified>
</cp:coreProperties>
</file>